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17F" w:rsidRDefault="001B217F" w:rsidP="007632A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632AF">
        <w:rPr>
          <w:rFonts w:ascii="Times New Roman" w:hAnsi="Times New Roman" w:cs="Times New Roman"/>
          <w:b/>
          <w:sz w:val="24"/>
          <w:szCs w:val="24"/>
        </w:rPr>
        <w:t>Музыкальные игрушки для детей от 1 года до 3 лет</w:t>
      </w:r>
    </w:p>
    <w:p w:rsidR="007632AF" w:rsidRPr="007632AF" w:rsidRDefault="007632AF" w:rsidP="007632A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B217F" w:rsidRPr="007632AF" w:rsidRDefault="001B217F" w:rsidP="007632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2AF">
        <w:rPr>
          <w:rFonts w:ascii="Times New Roman" w:hAnsi="Times New Roman" w:cs="Times New Roman"/>
          <w:sz w:val="24"/>
          <w:szCs w:val="24"/>
        </w:rPr>
        <w:t xml:space="preserve">Музыка и музыкальная </w:t>
      </w:r>
      <w:proofErr w:type="spellStart"/>
      <w:r w:rsidRPr="007632AF">
        <w:rPr>
          <w:rFonts w:ascii="Times New Roman" w:hAnsi="Times New Roman" w:cs="Times New Roman"/>
          <w:sz w:val="24"/>
          <w:szCs w:val="24"/>
        </w:rPr>
        <w:t>деятельность</w:t>
      </w:r>
      <w:proofErr w:type="gramStart"/>
      <w:r w:rsidRPr="007632AF">
        <w:rPr>
          <w:rFonts w:ascii="Times New Roman" w:hAnsi="Times New Roman" w:cs="Times New Roman"/>
          <w:sz w:val="24"/>
          <w:szCs w:val="24"/>
        </w:rPr>
        <w:t>,г</w:t>
      </w:r>
      <w:proofErr w:type="gramEnd"/>
      <w:r w:rsidRPr="007632AF">
        <w:rPr>
          <w:rFonts w:ascii="Times New Roman" w:hAnsi="Times New Roman" w:cs="Times New Roman"/>
          <w:sz w:val="24"/>
          <w:szCs w:val="24"/>
        </w:rPr>
        <w:t>де</w:t>
      </w:r>
      <w:proofErr w:type="spellEnd"/>
      <w:r w:rsidRPr="007632AF">
        <w:rPr>
          <w:rFonts w:ascii="Times New Roman" w:hAnsi="Times New Roman" w:cs="Times New Roman"/>
          <w:sz w:val="24"/>
          <w:szCs w:val="24"/>
        </w:rPr>
        <w:t xml:space="preserve"> чувства и эмоции составляют главное содержание, особенно привлекательны для детей раннего возраста. Ведь только в состоянии повышенного интереса, эмоционального </w:t>
      </w:r>
      <w:proofErr w:type="spellStart"/>
      <w:r w:rsidRPr="007632AF">
        <w:rPr>
          <w:rFonts w:ascii="Times New Roman" w:hAnsi="Times New Roman" w:cs="Times New Roman"/>
          <w:sz w:val="24"/>
          <w:szCs w:val="24"/>
        </w:rPr>
        <w:t>подьёма</w:t>
      </w:r>
      <w:proofErr w:type="spellEnd"/>
      <w:r w:rsidRPr="007632AF">
        <w:rPr>
          <w:rFonts w:ascii="Times New Roman" w:hAnsi="Times New Roman" w:cs="Times New Roman"/>
          <w:sz w:val="24"/>
          <w:szCs w:val="24"/>
        </w:rPr>
        <w:t xml:space="preserve"> ребёнок способен сосредотачивать своё внимание.</w:t>
      </w:r>
    </w:p>
    <w:p w:rsidR="001B217F" w:rsidRPr="007632AF" w:rsidRDefault="001B217F" w:rsidP="007632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2AF">
        <w:rPr>
          <w:rFonts w:ascii="Times New Roman" w:hAnsi="Times New Roman" w:cs="Times New Roman"/>
          <w:sz w:val="24"/>
          <w:szCs w:val="24"/>
        </w:rPr>
        <w:t>Игра на музыкальных инструментах расширяет сферу музыкальной деятельности ребёнка, повышает интерес к музыкальным занятиям, способствует развитию музыкальной памяти, внимания, помогает преодолению излишней застенчивости, скованности, расширяет музыкальное воспитание.</w:t>
      </w:r>
    </w:p>
    <w:p w:rsidR="001B217F" w:rsidRPr="007632AF" w:rsidRDefault="001B217F" w:rsidP="007632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2AF">
        <w:rPr>
          <w:rFonts w:ascii="Times New Roman" w:hAnsi="Times New Roman" w:cs="Times New Roman"/>
          <w:sz w:val="24"/>
          <w:szCs w:val="24"/>
        </w:rPr>
        <w:t>В процессе игры ярко проявляются индивидуальные черты каждого исполнителя: наличие воли, эмоциональности, сосредоточенности, развиваются и совершенствуются творческие и музыкальные способности.</w:t>
      </w:r>
    </w:p>
    <w:p w:rsidR="001B217F" w:rsidRPr="007632AF" w:rsidRDefault="001B217F" w:rsidP="007632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2AF">
        <w:rPr>
          <w:rFonts w:ascii="Times New Roman" w:hAnsi="Times New Roman" w:cs="Times New Roman"/>
          <w:sz w:val="24"/>
          <w:szCs w:val="24"/>
        </w:rPr>
        <w:t>Для многих детей игра на детских музыкальных инструментах помогает передать чувства, внутренний духовный мир. В качестве первых музыкальных инструментов для малыша в возрасте около года хорошо подходят звучащие шары. Такие деревянные шары с различным наполнителем продаются как по отдельности, так и в наборе. Для маленького ребенка звучание таких шариков должно ярко различаться по тону и громкости звука. Шаров должно быть не много, поначалу не больше 3-х – 4-х. Кстати, такую игрушку не сложно изготовить своими руками.</w:t>
      </w:r>
    </w:p>
    <w:p w:rsidR="001B217F" w:rsidRPr="007632AF" w:rsidRDefault="001B217F" w:rsidP="007632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2AF">
        <w:rPr>
          <w:rFonts w:ascii="Times New Roman" w:hAnsi="Times New Roman" w:cs="Times New Roman"/>
          <w:sz w:val="24"/>
          <w:szCs w:val="24"/>
        </w:rPr>
        <w:t>2-3 года является идеальным временем для знакомства малыша с музыкальными инструментами, которые приходят на смену погремушкам. В этот период детей можно знакомить со звучанием таких инструментов, как барабан, бубен, ложки, дудочка. Дети учатся различать звуки по высоте (высокое и низкое звучание колокольчиков, металлофона); знать и различать звуки бубна и погремушки.</w:t>
      </w:r>
    </w:p>
    <w:p w:rsidR="001B217F" w:rsidRPr="007632AF" w:rsidRDefault="001B217F" w:rsidP="007632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2AF">
        <w:rPr>
          <w:rFonts w:ascii="Times New Roman" w:hAnsi="Times New Roman" w:cs="Times New Roman"/>
          <w:sz w:val="24"/>
          <w:szCs w:val="24"/>
        </w:rPr>
        <w:t>В музыкально – дидактической игре</w:t>
      </w:r>
    </w:p>
    <w:p w:rsidR="001B217F" w:rsidRPr="007632AF" w:rsidRDefault="001B217F" w:rsidP="007632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2AF">
        <w:rPr>
          <w:rFonts w:ascii="Times New Roman" w:hAnsi="Times New Roman" w:cs="Times New Roman"/>
          <w:sz w:val="24"/>
          <w:szCs w:val="24"/>
        </w:rPr>
        <w:t>«На чем играю?» Е. Тиличеевой дети знакомятся с дудочкой, колокольчиком. Через два-три занятия они самостоятельно угадывают эти инструменты на слух. Используя металлофон в игре «Птица и птенчики» Е. Тиличеевой, малыши учатся различать высокие и низкие звуки.</w:t>
      </w:r>
    </w:p>
    <w:p w:rsidR="001B217F" w:rsidRPr="007632AF" w:rsidRDefault="001B217F" w:rsidP="007632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2AF">
        <w:rPr>
          <w:rFonts w:ascii="Times New Roman" w:hAnsi="Times New Roman" w:cs="Times New Roman"/>
          <w:sz w:val="24"/>
          <w:szCs w:val="24"/>
        </w:rPr>
        <w:t>На каждом занятии у детей должно создаваться радостное настроение от общения с музыкой. На занятия часто приходят куклы и включаются в игры с детьми.</w:t>
      </w:r>
    </w:p>
    <w:p w:rsidR="001B217F" w:rsidRPr="007632AF" w:rsidRDefault="001B217F" w:rsidP="007632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2AF">
        <w:rPr>
          <w:rFonts w:ascii="Times New Roman" w:hAnsi="Times New Roman" w:cs="Times New Roman"/>
          <w:sz w:val="24"/>
          <w:szCs w:val="24"/>
        </w:rPr>
        <w:t xml:space="preserve">Развивать чувство ритма, а также слышать смену двух частей пьесы, умение выполнять соответствующие движения, характеризующие мелодию, помогает игра «Ходим-бегаем» Е. Тиличеевой и пляска «Бубен» Г. </w:t>
      </w:r>
      <w:proofErr w:type="spellStart"/>
      <w:r w:rsidRPr="007632AF">
        <w:rPr>
          <w:rFonts w:ascii="Times New Roman" w:hAnsi="Times New Roman" w:cs="Times New Roman"/>
          <w:sz w:val="24"/>
          <w:szCs w:val="24"/>
        </w:rPr>
        <w:t>Фрида</w:t>
      </w:r>
      <w:proofErr w:type="spellEnd"/>
      <w:r w:rsidRPr="007632AF">
        <w:rPr>
          <w:rFonts w:ascii="Times New Roman" w:hAnsi="Times New Roman" w:cs="Times New Roman"/>
          <w:sz w:val="24"/>
          <w:szCs w:val="24"/>
        </w:rPr>
        <w:t>. В ней дети действуют вначале по показу воспитателя, а затем самостоятельно.</w:t>
      </w:r>
    </w:p>
    <w:p w:rsidR="001B217F" w:rsidRPr="007632AF" w:rsidRDefault="001B217F" w:rsidP="007632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2AF">
        <w:rPr>
          <w:rFonts w:ascii="Times New Roman" w:hAnsi="Times New Roman" w:cs="Times New Roman"/>
          <w:sz w:val="24"/>
          <w:szCs w:val="24"/>
        </w:rPr>
        <w:t>В игре «</w:t>
      </w:r>
      <w:proofErr w:type="gramStart"/>
      <w:r w:rsidRPr="007632AF">
        <w:rPr>
          <w:rFonts w:ascii="Times New Roman" w:hAnsi="Times New Roman" w:cs="Times New Roman"/>
          <w:sz w:val="24"/>
          <w:szCs w:val="24"/>
        </w:rPr>
        <w:t>Тихо-громко</w:t>
      </w:r>
      <w:proofErr w:type="gramEnd"/>
      <w:r w:rsidRPr="007632AF">
        <w:rPr>
          <w:rFonts w:ascii="Times New Roman" w:hAnsi="Times New Roman" w:cs="Times New Roman"/>
          <w:sz w:val="24"/>
          <w:szCs w:val="24"/>
        </w:rPr>
        <w:t>» Е. Тиличеевой дети различают изменение динамики. Они самостоятельно меняют движения, передавая динамические оттенки.</w:t>
      </w:r>
    </w:p>
    <w:p w:rsidR="001B217F" w:rsidRPr="007632AF" w:rsidRDefault="001B217F" w:rsidP="007632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2AF">
        <w:rPr>
          <w:rFonts w:ascii="Times New Roman" w:hAnsi="Times New Roman" w:cs="Times New Roman"/>
          <w:sz w:val="24"/>
          <w:szCs w:val="24"/>
        </w:rPr>
        <w:t xml:space="preserve">В младшей группе знания детей о музыкальных игрушках и инструментах закрепляется и продолжается знакомство с </w:t>
      </w:r>
      <w:proofErr w:type="gramStart"/>
      <w:r w:rsidRPr="007632AF">
        <w:rPr>
          <w:rFonts w:ascii="Times New Roman" w:hAnsi="Times New Roman" w:cs="Times New Roman"/>
          <w:sz w:val="24"/>
          <w:szCs w:val="24"/>
        </w:rPr>
        <w:t>новыми</w:t>
      </w:r>
      <w:proofErr w:type="gramEnd"/>
      <w:r w:rsidRPr="007632AF">
        <w:rPr>
          <w:rFonts w:ascii="Times New Roman" w:hAnsi="Times New Roman" w:cs="Times New Roman"/>
          <w:sz w:val="24"/>
          <w:szCs w:val="24"/>
        </w:rPr>
        <w:t xml:space="preserve"> – барабаном и металлофоном. Много радости доставляет детям несложное задание с проговариванием своего имени под удары по барабану или бубну. Дети этого возраста различают звучание высокого и низкого колокольчиков, пытаются голосом воспроизвести высоту звуков. Но самый большой интерес вызывает музыкальный оркестр из бубнов, погремушек, деревянных ложек, передающий несложный ритмический рисунок под аккомпанемент фортепиано.</w:t>
      </w:r>
    </w:p>
    <w:p w:rsidR="00DD42B1" w:rsidRPr="007632AF" w:rsidRDefault="00DD42B1" w:rsidP="007632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DD42B1" w:rsidRPr="007632AF" w:rsidSect="00DD42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B217F"/>
    <w:rsid w:val="001B217F"/>
    <w:rsid w:val="007632AF"/>
    <w:rsid w:val="00992658"/>
    <w:rsid w:val="00DD42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2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21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B217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876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457</Words>
  <Characters>2608</Characters>
  <Application>Microsoft Office Word</Application>
  <DocSecurity>0</DocSecurity>
  <Lines>21</Lines>
  <Paragraphs>6</Paragraphs>
  <ScaleCrop>false</ScaleCrop>
  <Company/>
  <LinksUpToDate>false</LinksUpToDate>
  <CharactersWithSpaces>3059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Indira</dc:creator>
  <cp:keywords/>
  <dc:description/>
  <cp:lastModifiedBy>Indira</cp:lastModifiedBy>
  <cp:revision>3</cp:revision>
  <dcterms:created xsi:type="dcterms:W3CDTF">2022-03-26T13:03:00Z</dcterms:created>
  <dcterms:modified xsi:type="dcterms:W3CDTF">2022-04-27T15:10:00Z</dcterms:modified>
</cp:coreProperties>
</file>